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A5C" w:rsidRDefault="00391A5C" w:rsidP="00391A5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 до проекту рішення міської ради від 21.09.2017р.</w:t>
      </w:r>
    </w:p>
    <w:p w:rsidR="00391A5C" w:rsidRDefault="00391A5C" w:rsidP="00391A5C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затвердження Програми фінансової підтримки  КП «</w:t>
      </w:r>
      <w:proofErr w:type="spellStart"/>
      <w:r>
        <w:rPr>
          <w:b/>
          <w:sz w:val="28"/>
          <w:szCs w:val="28"/>
          <w:lang w:val="uk-UA"/>
        </w:rPr>
        <w:t>Лубни-водоканал</w:t>
      </w:r>
      <w:proofErr w:type="spellEnd"/>
      <w:r>
        <w:rPr>
          <w:b/>
          <w:sz w:val="28"/>
          <w:szCs w:val="28"/>
          <w:lang w:val="uk-UA"/>
        </w:rPr>
        <w:t>» на 2017 рік ( в частині виконання рішення суду)</w:t>
      </w:r>
    </w:p>
    <w:p w:rsidR="00391A5C" w:rsidRDefault="00391A5C" w:rsidP="00391A5C">
      <w:pPr>
        <w:jc w:val="center"/>
        <w:rPr>
          <w:sz w:val="28"/>
          <w:szCs w:val="28"/>
          <w:lang w:val="uk-UA"/>
        </w:rPr>
      </w:pPr>
    </w:p>
    <w:p w:rsidR="00391A5C" w:rsidRDefault="00391A5C" w:rsidP="00391A5C">
      <w:pPr>
        <w:widowControl/>
        <w:shd w:val="clear" w:color="auto" w:fill="FFFFFF"/>
        <w:autoSpaceDE/>
        <w:adjustRightInd/>
        <w:spacing w:line="256" w:lineRule="atLeast"/>
        <w:ind w:firstLine="44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Проект рішення  розроблений відділом </w:t>
      </w:r>
      <w:proofErr w:type="spellStart"/>
      <w:r>
        <w:rPr>
          <w:color w:val="333333"/>
          <w:sz w:val="28"/>
          <w:szCs w:val="28"/>
          <w:bdr w:val="none" w:sz="0" w:space="0" w:color="auto" w:frame="1"/>
          <w:lang w:val="uk-UA"/>
        </w:rPr>
        <w:t>житлово</w:t>
      </w:r>
      <w:proofErr w:type="spellEnd"/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– комунального господарства виконавчого комітету міської ради відповідно до звернення КП «</w:t>
      </w:r>
      <w:proofErr w:type="spellStart"/>
      <w:r>
        <w:rPr>
          <w:color w:val="333333"/>
          <w:sz w:val="28"/>
          <w:szCs w:val="28"/>
          <w:bdr w:val="none" w:sz="0" w:space="0" w:color="auto" w:frame="1"/>
          <w:lang w:val="uk-UA"/>
        </w:rPr>
        <w:t>Лубни-водоканал</w:t>
      </w:r>
      <w:proofErr w:type="spellEnd"/>
      <w:r>
        <w:rPr>
          <w:color w:val="333333"/>
          <w:sz w:val="28"/>
          <w:szCs w:val="28"/>
          <w:bdr w:val="none" w:sz="0" w:space="0" w:color="auto" w:frame="1"/>
          <w:lang w:val="uk-UA"/>
        </w:rPr>
        <w:t>».</w:t>
      </w:r>
    </w:p>
    <w:p w:rsidR="00391A5C" w:rsidRDefault="00391A5C" w:rsidP="00391A5C">
      <w:pPr>
        <w:widowControl/>
        <w:shd w:val="clear" w:color="auto" w:fill="FFFFFF"/>
        <w:autoSpaceDE/>
        <w:adjustRightInd/>
        <w:spacing w:line="256" w:lineRule="atLeast"/>
        <w:ind w:firstLine="708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Метою прийняття рішення є фінансова підтримка  комунального підприємства щодо своєчасного розрахунку підприємства за спожиті енергоносії. </w:t>
      </w:r>
    </w:p>
    <w:p w:rsidR="00391A5C" w:rsidRDefault="00391A5C" w:rsidP="00391A5C">
      <w:pPr>
        <w:widowControl/>
        <w:shd w:val="clear" w:color="auto" w:fill="FFFFFF"/>
        <w:autoSpaceDE/>
        <w:adjustRightInd/>
        <w:spacing w:line="256" w:lineRule="atLeast"/>
        <w:ind w:firstLine="708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>Відповідно до рішення Господарського суду Полтавської області від 01.08.2017 року, справа № 917/800/17,  КП «Лубни – водоканал» за невчасну сплату рахунків за електроенергію заборгував ПАТ «</w:t>
      </w:r>
      <w:proofErr w:type="spellStart"/>
      <w:r>
        <w:rPr>
          <w:color w:val="333333"/>
          <w:sz w:val="28"/>
          <w:szCs w:val="28"/>
          <w:bdr w:val="none" w:sz="0" w:space="0" w:color="auto" w:frame="1"/>
          <w:lang w:val="uk-UA"/>
        </w:rPr>
        <w:t>Полтаваобленерго</w:t>
      </w:r>
      <w:proofErr w:type="spellEnd"/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» в особі Лубенської філії  кошти в сумі 578 870,53 гривень, з них : основний борг – 432 736,68 грн., пеня – 17 754,65грн., інфляційні – 100 261,26 грн., 3% річних – 19 562,76 грн., судовий збір – 8 555,18 грн. </w:t>
      </w:r>
    </w:p>
    <w:p w:rsidR="00391A5C" w:rsidRDefault="00391A5C" w:rsidP="00391A5C">
      <w:pPr>
        <w:widowControl/>
        <w:autoSpaceDE/>
        <w:adjustRightInd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ab/>
        <w:t xml:space="preserve">Фінансова підтримка  підприємства  з міського бюджету -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578 870,53 гривень.</w:t>
      </w:r>
    </w:p>
    <w:p w:rsidR="00391A5C" w:rsidRDefault="00391A5C" w:rsidP="00391A5C">
      <w:pPr>
        <w:rPr>
          <w:b/>
          <w:sz w:val="28"/>
          <w:szCs w:val="28"/>
          <w:lang w:val="uk-UA"/>
        </w:rPr>
      </w:pPr>
    </w:p>
    <w:p w:rsidR="00391A5C" w:rsidRDefault="00391A5C" w:rsidP="00391A5C">
      <w:pPr>
        <w:rPr>
          <w:b/>
          <w:sz w:val="28"/>
          <w:szCs w:val="28"/>
          <w:lang w:val="uk-UA"/>
        </w:rPr>
      </w:pPr>
    </w:p>
    <w:p w:rsidR="00391A5C" w:rsidRDefault="00391A5C" w:rsidP="00391A5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відділу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О.М.Сосна</w:t>
      </w:r>
    </w:p>
    <w:p w:rsidR="007E4DC5" w:rsidRDefault="007E4DC5">
      <w:bookmarkStart w:id="0" w:name="_GoBack"/>
      <w:bookmarkEnd w:id="0"/>
    </w:p>
    <w:sectPr w:rsidR="007E4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E51"/>
    <w:rsid w:val="000C3E51"/>
    <w:rsid w:val="00391A5C"/>
    <w:rsid w:val="007E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3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2017-09-14T05:46:00Z</dcterms:created>
  <dcterms:modified xsi:type="dcterms:W3CDTF">2017-09-14T05:46:00Z</dcterms:modified>
</cp:coreProperties>
</file>